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4395" w:val="left"/>
        </w:tabs>
        <w:spacing w:after="0" w:line="240" w:lineRule="auto"/>
        <w:ind/>
        <w:jc w:val="center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Межрайонн</w:t>
      </w:r>
      <w:r>
        <w:rPr>
          <w:rFonts w:ascii="Times New Roman" w:hAnsi="Times New Roman"/>
          <w:b w:val="1"/>
          <w:i w:val="0"/>
          <w:sz w:val="28"/>
        </w:rPr>
        <w:t xml:space="preserve">ой </w:t>
      </w:r>
      <w:r>
        <w:rPr>
          <w:rFonts w:ascii="Times New Roman" w:hAnsi="Times New Roman"/>
          <w:b w:val="1"/>
          <w:i w:val="0"/>
          <w:sz w:val="28"/>
        </w:rPr>
        <w:t>прокуратур</w:t>
      </w:r>
      <w:r>
        <w:rPr>
          <w:rFonts w:ascii="Times New Roman" w:hAnsi="Times New Roman"/>
          <w:b w:val="1"/>
          <w:i w:val="0"/>
          <w:sz w:val="28"/>
        </w:rPr>
        <w:t>ой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  <w:r>
        <w:rPr>
          <w:rFonts w:ascii="Times New Roman" w:hAnsi="Times New Roman"/>
          <w:b w:val="1"/>
          <w:i w:val="0"/>
          <w:sz w:val="28"/>
        </w:rPr>
        <w:t>защ</w:t>
      </w:r>
      <w:r>
        <w:rPr>
          <w:rFonts w:ascii="Times New Roman" w:hAnsi="Times New Roman"/>
          <w:b w:val="1"/>
          <w:i w:val="0"/>
          <w:sz w:val="28"/>
        </w:rPr>
        <w:t>ищены</w:t>
      </w:r>
      <w:r>
        <w:rPr>
          <w:rFonts w:ascii="Times New Roman" w:hAnsi="Times New Roman"/>
          <w:b w:val="1"/>
          <w:i w:val="0"/>
          <w:sz w:val="28"/>
        </w:rPr>
        <w:t xml:space="preserve"> трудовые права граждан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</w:p>
    <w:p w14:paraId="02000000">
      <w:pPr>
        <w:widowControl w:val="1"/>
        <w:tabs>
          <w:tab w:leader="none" w:pos="4395" w:val="left"/>
        </w:tabs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03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Межрайонной прокуратурой проведена проверка исполнения требований законодательства об оплате труда работников оборонного предприятия.</w:t>
      </w:r>
    </w:p>
    <w:p w14:paraId="04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Установлено, что Общество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имеет задолженность по заработной плате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перед  9 работниками (в т.ч. 5 уволенными).</w:t>
      </w:r>
    </w:p>
    <w:p w14:paraId="05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По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выявленными нарушениями требований трудового законодательства  межрайонной прокуратурой в адрес генерального директора предприятия внесено представление, которое рассмотрено и удовлетворено.</w:t>
      </w:r>
    </w:p>
    <w:p w14:paraId="06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Кроме того,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генеральный директор привлечен к административной ответственности, предусмотренной ч. 6 ст. 5.27 КоАП РФ.</w:t>
      </w:r>
    </w:p>
    <w:p w14:paraId="07000000">
      <w:pPr>
        <w:pStyle w:val="Style_1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После вмешательства межрайонной прокуратуры задолженность по оплате труда перед работниками погашена  в полном объеме на сумму свыше 3 млн. руб.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2026-05-18T08:56:50Z</dcterms:created>
  <dcterms:modified xsi:type="dcterms:W3CDTF">2026-05-18T08:56:50Z</dcterms:modified>
</cp:coreProperties>
</file>